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672F" w14:textId="77777777" w:rsidR="00577DAF" w:rsidRDefault="00577DAF" w:rsidP="00577DAF">
      <w:pPr>
        <w:pStyle w:val="Standard"/>
        <w:pageBreakBefore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Bibliography</w:t>
      </w:r>
    </w:p>
    <w:p w14:paraId="7B807513" w14:textId="77777777" w:rsidR="00577DAF" w:rsidRDefault="00577DAF" w:rsidP="00577DAF">
      <w:pPr>
        <w:pStyle w:val="Standard"/>
        <w:rPr>
          <w:rFonts w:hint="eastAsia"/>
        </w:rPr>
      </w:pPr>
    </w:p>
    <w:p w14:paraId="0A18559D" w14:textId="77777777" w:rsidR="00577DAF" w:rsidRDefault="00577DAF" w:rsidP="00577DAF">
      <w:pPr>
        <w:pStyle w:val="Standard"/>
        <w:rPr>
          <w:rFonts w:hint="eastAsia"/>
        </w:rPr>
      </w:pPr>
      <w:r>
        <w:t>All About AIS, http://www.allaboutais.com/index.php/en/</w:t>
      </w:r>
    </w:p>
    <w:p w14:paraId="62991750" w14:textId="77777777" w:rsidR="00577DAF" w:rsidRDefault="00577DAF" w:rsidP="00577DAF">
      <w:pPr>
        <w:pStyle w:val="Standard"/>
        <w:rPr>
          <w:rFonts w:hint="eastAsia"/>
        </w:rPr>
      </w:pPr>
    </w:p>
    <w:p w14:paraId="26204981" w14:textId="77777777" w:rsidR="00577DAF" w:rsidRDefault="00577DAF" w:rsidP="00577DAF">
      <w:pPr>
        <w:pStyle w:val="Standard"/>
        <w:rPr>
          <w:rFonts w:hint="eastAsia"/>
        </w:rPr>
      </w:pPr>
      <w:r>
        <w:t xml:space="preserve">Bhattacharjee, </w:t>
      </w:r>
      <w:proofErr w:type="spellStart"/>
      <w:r>
        <w:t>Shilavadra</w:t>
      </w:r>
      <w:proofErr w:type="spellEnd"/>
      <w:r>
        <w:t>. “Marine Radars and Their Use in the Shipping Industry.” Marine Insight, 17 Feb. 2022, www.marineinsight.com/marine-navigation/marine-radars-and-their-use-in-the-shipping-industry/.</w:t>
      </w:r>
    </w:p>
    <w:p w14:paraId="3FB0B3DA" w14:textId="77777777" w:rsidR="00577DAF" w:rsidRDefault="00577DAF" w:rsidP="00577DAF">
      <w:pPr>
        <w:pStyle w:val="Standard"/>
        <w:rPr>
          <w:rFonts w:hint="eastAsia"/>
          <w:b/>
          <w:bCs/>
          <w:u w:val="single"/>
        </w:rPr>
      </w:pPr>
    </w:p>
    <w:p w14:paraId="78F091CD" w14:textId="77777777" w:rsidR="00577DAF" w:rsidRDefault="00577DAF" w:rsidP="00577DAF">
      <w:pPr>
        <w:pStyle w:val="Standard"/>
        <w:rPr>
          <w:rFonts w:hint="eastAsia"/>
        </w:rPr>
      </w:pPr>
      <w:r>
        <w:t xml:space="preserve">Constantine, </w:t>
      </w:r>
      <w:proofErr w:type="spellStart"/>
      <w:r>
        <w:t>Roftiel</w:t>
      </w:r>
      <w:proofErr w:type="spellEnd"/>
      <w:r>
        <w:t xml:space="preserve">. “History of Satellite Navigation.” </w:t>
      </w:r>
      <w:r>
        <w:rPr>
          <w:i/>
          <w:iCs/>
        </w:rPr>
        <w:t xml:space="preserve">GPS and Galileo: Friendly </w:t>
      </w:r>
      <w:bookmarkStart w:id="0" w:name="_Int_pPt66lmk"/>
      <w:proofErr w:type="gramStart"/>
      <w:r>
        <w:rPr>
          <w:i/>
          <w:iCs/>
        </w:rPr>
        <w:t>Foes?</w:t>
      </w:r>
      <w:r>
        <w:t>,</w:t>
      </w:r>
      <w:bookmarkEnd w:id="0"/>
      <w:proofErr w:type="gramEnd"/>
      <w:r>
        <w:t xml:space="preserve"> Air University Press, 2008, pp. 3–20</w:t>
      </w:r>
    </w:p>
    <w:p w14:paraId="40165CFC" w14:textId="77777777" w:rsidR="00577DAF" w:rsidRDefault="00577DAF" w:rsidP="00577DAF">
      <w:pPr>
        <w:pStyle w:val="Standard"/>
        <w:rPr>
          <w:rFonts w:hint="eastAsia"/>
        </w:rPr>
      </w:pPr>
    </w:p>
    <w:p w14:paraId="34F9FE99" w14:textId="77777777" w:rsidR="00577DAF" w:rsidRDefault="00577DAF" w:rsidP="00577DAF">
      <w:pPr>
        <w:pStyle w:val="Standard"/>
        <w:rPr>
          <w:rFonts w:hint="eastAsia"/>
        </w:rPr>
      </w:pPr>
      <w:proofErr w:type="spellStart"/>
      <w:r>
        <w:t>Ilcev</w:t>
      </w:r>
      <w:proofErr w:type="spellEnd"/>
      <w:r>
        <w:t>, D. S. “The development of maritime radar. Part 2: Since 1939”,</w:t>
      </w:r>
      <w:r>
        <w:rPr>
          <w:i/>
          <w:iCs/>
        </w:rPr>
        <w:t xml:space="preserve"> International Journal of Maritime History</w:t>
      </w:r>
      <w:r>
        <w:t>, 32(4), 2020, pp. 1008–1022</w:t>
      </w:r>
    </w:p>
    <w:p w14:paraId="75A8FF42" w14:textId="77777777" w:rsidR="00577DAF" w:rsidRDefault="00577DAF" w:rsidP="00577DAF">
      <w:pPr>
        <w:pStyle w:val="Standard"/>
        <w:rPr>
          <w:rFonts w:hint="eastAsia"/>
        </w:rPr>
      </w:pPr>
    </w:p>
    <w:p w14:paraId="6F557259" w14:textId="77777777" w:rsidR="00577DAF" w:rsidRDefault="00577DAF" w:rsidP="00577DAF">
      <w:pPr>
        <w:pStyle w:val="Footnote"/>
        <w:rPr>
          <w:rFonts w:hint="eastAsia"/>
        </w:rPr>
      </w:pPr>
      <w:r>
        <w:rPr>
          <w:sz w:val="24"/>
          <w:szCs w:val="24"/>
        </w:rPr>
        <w:t xml:space="preserve">The Institute of Navigation, </w:t>
      </w:r>
      <w:hyperlink r:id="rId4" w:history="1">
        <w:r>
          <w:rPr>
            <w:sz w:val="24"/>
            <w:szCs w:val="24"/>
          </w:rPr>
          <w:t>www.ion.org/</w:t>
        </w:r>
      </w:hyperlink>
    </w:p>
    <w:p w14:paraId="3C10A569" w14:textId="77777777" w:rsidR="00577DAF" w:rsidRDefault="00577DAF" w:rsidP="00577DAF">
      <w:pPr>
        <w:pStyle w:val="Footnote"/>
        <w:rPr>
          <w:rFonts w:hint="eastAsia"/>
          <w:sz w:val="24"/>
          <w:szCs w:val="24"/>
        </w:rPr>
      </w:pPr>
    </w:p>
    <w:p w14:paraId="65A68855" w14:textId="77777777" w:rsidR="00577DAF" w:rsidRDefault="00577DAF" w:rsidP="00577DAF">
      <w:pPr>
        <w:pStyle w:val="Textbody"/>
        <w:rPr>
          <w:rFonts w:hint="eastAsia"/>
        </w:rPr>
      </w:pPr>
      <w:r>
        <w:t xml:space="preserve">Johnson, Donald S., and </w:t>
      </w:r>
      <w:proofErr w:type="spellStart"/>
      <w:r>
        <w:t>Juha</w:t>
      </w:r>
      <w:proofErr w:type="spellEnd"/>
      <w:r>
        <w:t xml:space="preserve"> </w:t>
      </w:r>
      <w:proofErr w:type="spellStart"/>
      <w:r>
        <w:t>Nurminen</w:t>
      </w:r>
      <w:proofErr w:type="spellEnd"/>
      <w:r>
        <w:t xml:space="preserve">. </w:t>
      </w:r>
      <w:r>
        <w:rPr>
          <w:i/>
        </w:rPr>
        <w:t>The History of Seafaring: Navigating the World’s Oceans</w:t>
      </w:r>
      <w:r>
        <w:t>. Conway Maritime, 2007.</w:t>
      </w:r>
    </w:p>
    <w:p w14:paraId="40C900E4" w14:textId="77777777" w:rsidR="00577DAF" w:rsidRDefault="00577DAF" w:rsidP="00577DAF">
      <w:pPr>
        <w:pStyle w:val="Footnote"/>
        <w:rPr>
          <w:rFonts w:hint="eastAsia"/>
          <w:sz w:val="24"/>
          <w:szCs w:val="24"/>
        </w:rPr>
      </w:pPr>
    </w:p>
    <w:p w14:paraId="7A3406C3" w14:textId="77777777" w:rsidR="00577DAF" w:rsidRDefault="00577DAF" w:rsidP="00577DAF">
      <w:pPr>
        <w:pStyle w:val="Footnote"/>
        <w:rPr>
          <w:rFonts w:hint="eastAsia"/>
        </w:rPr>
      </w:pPr>
      <w:r>
        <w:rPr>
          <w:sz w:val="24"/>
          <w:szCs w:val="24"/>
        </w:rPr>
        <w:t xml:space="preserve">Lane, Frederic C. “The Economic Meaning of the Invention of the Compass.” </w:t>
      </w:r>
      <w:r>
        <w:rPr>
          <w:i/>
          <w:iCs/>
          <w:sz w:val="24"/>
          <w:szCs w:val="24"/>
        </w:rPr>
        <w:t>The American Historical Review</w:t>
      </w:r>
      <w:r>
        <w:rPr>
          <w:sz w:val="24"/>
          <w:szCs w:val="24"/>
        </w:rPr>
        <w:t>, vol. 68, no. 3, 1963, pp. 605–17</w:t>
      </w:r>
    </w:p>
    <w:p w14:paraId="38F4622C" w14:textId="77777777" w:rsidR="00577DAF" w:rsidRDefault="00577DAF" w:rsidP="00577DAF">
      <w:pPr>
        <w:pStyle w:val="Standard"/>
        <w:rPr>
          <w:rFonts w:hint="eastAsia"/>
        </w:rPr>
      </w:pPr>
    </w:p>
    <w:p w14:paraId="12670B3A" w14:textId="77777777" w:rsidR="00577DAF" w:rsidRDefault="00577DAF" w:rsidP="00577DAF">
      <w:pPr>
        <w:pStyle w:val="Standard"/>
        <w:rPr>
          <w:rFonts w:hint="eastAsia"/>
        </w:rPr>
      </w:pPr>
      <w:r>
        <w:t xml:space="preserve">National American Space Agency, </w:t>
      </w:r>
      <w:hyperlink r:id="rId5" w:history="1">
        <w:r>
          <w:t>www.nasa.gov</w:t>
        </w:r>
      </w:hyperlink>
    </w:p>
    <w:p w14:paraId="1626705D" w14:textId="77777777" w:rsidR="00577DAF" w:rsidRDefault="00577DAF" w:rsidP="00577DAF">
      <w:pPr>
        <w:pStyle w:val="Standard"/>
        <w:rPr>
          <w:rFonts w:hint="eastAsia"/>
        </w:rPr>
      </w:pPr>
    </w:p>
    <w:p w14:paraId="5BB14D6A" w14:textId="77777777" w:rsidR="00577DAF" w:rsidRDefault="00577DAF" w:rsidP="00577DAF">
      <w:pPr>
        <w:pStyle w:val="Footnote"/>
        <w:rPr>
          <w:rFonts w:hint="eastAsia"/>
        </w:rPr>
      </w:pPr>
      <w:proofErr w:type="spellStart"/>
      <w:r>
        <w:rPr>
          <w:sz w:val="24"/>
          <w:szCs w:val="24"/>
        </w:rPr>
        <w:t>Rosenkrantz</w:t>
      </w:r>
      <w:proofErr w:type="spellEnd"/>
      <w:r>
        <w:rPr>
          <w:sz w:val="24"/>
          <w:szCs w:val="24"/>
        </w:rPr>
        <w:t xml:space="preserve">, Kurt. “Celestial Navigation.” </w:t>
      </w:r>
      <w:r>
        <w:rPr>
          <w:i/>
          <w:iCs/>
          <w:sz w:val="24"/>
          <w:szCs w:val="24"/>
        </w:rPr>
        <w:t>Science Scope</w:t>
      </w:r>
      <w:r>
        <w:rPr>
          <w:sz w:val="24"/>
          <w:szCs w:val="24"/>
        </w:rPr>
        <w:t>, vol. 29, no. 1, 2005, pp. 30–36</w:t>
      </w:r>
    </w:p>
    <w:p w14:paraId="3BF3CD1A" w14:textId="77777777" w:rsidR="00577DAF" w:rsidRDefault="00577DAF" w:rsidP="00577DAF">
      <w:pPr>
        <w:pStyle w:val="Footnote"/>
        <w:rPr>
          <w:rFonts w:hint="eastAsia"/>
          <w:sz w:val="24"/>
          <w:szCs w:val="24"/>
        </w:rPr>
      </w:pPr>
    </w:p>
    <w:p w14:paraId="13102003" w14:textId="77777777" w:rsidR="00577DAF" w:rsidRDefault="00577DAF" w:rsidP="00577DAF">
      <w:pPr>
        <w:pStyle w:val="Footnote"/>
        <w:rPr>
          <w:rFonts w:hint="eastAsia"/>
          <w:sz w:val="24"/>
          <w:szCs w:val="24"/>
        </w:rPr>
      </w:pPr>
      <w:r>
        <w:rPr>
          <w:sz w:val="24"/>
          <w:szCs w:val="24"/>
        </w:rPr>
        <w:t>Royal Museums Greenwich, www.rmg.co.uk</w:t>
      </w:r>
    </w:p>
    <w:p w14:paraId="6CA8C417" w14:textId="77777777" w:rsidR="00577DAF" w:rsidRDefault="00577DAF" w:rsidP="00577DAF">
      <w:pPr>
        <w:pStyle w:val="Footnote"/>
        <w:rPr>
          <w:rFonts w:hint="eastAsia"/>
          <w:sz w:val="24"/>
          <w:szCs w:val="24"/>
        </w:rPr>
      </w:pPr>
    </w:p>
    <w:p w14:paraId="21779E9E" w14:textId="77777777" w:rsidR="00577DAF" w:rsidRDefault="00577DAF" w:rsidP="00577DAF">
      <w:pPr>
        <w:pStyle w:val="Footnote"/>
        <w:rPr>
          <w:rFonts w:hint="eastAsia"/>
        </w:rPr>
      </w:pPr>
      <w:r>
        <w:rPr>
          <w:sz w:val="24"/>
          <w:szCs w:val="24"/>
        </w:rPr>
        <w:t xml:space="preserve">Spencer, Robin W. “Open Innovation in the Eighteenth Century: The Longitude Problem.” </w:t>
      </w:r>
      <w:r>
        <w:rPr>
          <w:i/>
          <w:iCs/>
          <w:sz w:val="24"/>
          <w:szCs w:val="24"/>
        </w:rPr>
        <w:t>Research Technology Management</w:t>
      </w:r>
      <w:r>
        <w:rPr>
          <w:sz w:val="24"/>
          <w:szCs w:val="24"/>
        </w:rPr>
        <w:t>, vol. 55, no. 4, 2012, pp. 39–43.</w:t>
      </w:r>
    </w:p>
    <w:p w14:paraId="050CDB69" w14:textId="77777777" w:rsidR="00577DAF" w:rsidRDefault="00577DAF" w:rsidP="00577DAF">
      <w:pPr>
        <w:pStyle w:val="Standard"/>
        <w:rPr>
          <w:rFonts w:hint="eastAsia"/>
        </w:rPr>
      </w:pPr>
    </w:p>
    <w:p w14:paraId="5949ED9C" w14:textId="77777777" w:rsidR="00577DAF" w:rsidRDefault="00577DAF" w:rsidP="00577DAF">
      <w:pPr>
        <w:pStyle w:val="Footnote"/>
        <w:rPr>
          <w:rFonts w:hint="eastAsia"/>
        </w:rPr>
      </w:pPr>
      <w:r>
        <w:rPr>
          <w:sz w:val="24"/>
          <w:szCs w:val="24"/>
        </w:rPr>
        <w:t xml:space="preserve">The Greenwich Meridian, </w:t>
      </w:r>
      <w:hyperlink r:id="rId6" w:history="1">
        <w:r>
          <w:rPr>
            <w:sz w:val="24"/>
            <w:szCs w:val="24"/>
          </w:rPr>
          <w:t>www.thegreenwichmeridian.org</w:t>
        </w:r>
      </w:hyperlink>
    </w:p>
    <w:p w14:paraId="042D68CB" w14:textId="77777777" w:rsidR="00577DAF" w:rsidRDefault="00577DAF" w:rsidP="00577DAF">
      <w:pPr>
        <w:pStyle w:val="Footnote"/>
        <w:rPr>
          <w:rFonts w:hint="eastAsia"/>
          <w:sz w:val="24"/>
          <w:szCs w:val="24"/>
        </w:rPr>
      </w:pPr>
    </w:p>
    <w:p w14:paraId="5D19F588" w14:textId="77777777" w:rsidR="00577DAF" w:rsidRDefault="00577DAF" w:rsidP="00577DAF">
      <w:pPr>
        <w:pStyle w:val="Textbody"/>
        <w:rPr>
          <w:rFonts w:hint="eastAsia"/>
        </w:rPr>
      </w:pPr>
      <w:r>
        <w:t xml:space="preserve">“The Untold Story of Getting from Here to There: Time and Navigation.” </w:t>
      </w:r>
      <w:r>
        <w:rPr>
          <w:i/>
        </w:rPr>
        <w:t>Time and Navigation</w:t>
      </w:r>
      <w:r>
        <w:t>, timeandnavigation.si.edu/</w:t>
      </w:r>
    </w:p>
    <w:p w14:paraId="5BDBE0D9" w14:textId="77777777" w:rsidR="00270586" w:rsidRDefault="00973CE8"/>
    <w:sectPr w:rsidR="00270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AF"/>
    <w:rsid w:val="003F5436"/>
    <w:rsid w:val="004C2DC0"/>
    <w:rsid w:val="00577DAF"/>
    <w:rsid w:val="00E40108"/>
    <w:rsid w:val="00E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D73B"/>
  <w15:chartTrackingRefBased/>
  <w15:docId w15:val="{5BCC2F83-FB10-4F88-B92A-EF9CAC6E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77D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  <w14:ligatures w14:val="none"/>
    </w:rPr>
  </w:style>
  <w:style w:type="paragraph" w:customStyle="1" w:styleId="Textbody">
    <w:name w:val="Text body"/>
    <w:basedOn w:val="Standard"/>
    <w:rsid w:val="00577DAF"/>
    <w:pPr>
      <w:spacing w:after="140" w:line="276" w:lineRule="auto"/>
    </w:pPr>
  </w:style>
  <w:style w:type="paragraph" w:customStyle="1" w:styleId="Footnote">
    <w:name w:val="Footnote"/>
    <w:basedOn w:val="Standard"/>
    <w:rsid w:val="00577DAF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greenwichmeridian.org/" TargetMode="External"/><Relationship Id="rId5" Type="http://schemas.openxmlformats.org/officeDocument/2006/relationships/hyperlink" Target="http://www.nasa.gov/" TargetMode="External"/><Relationship Id="rId4" Type="http://schemas.openxmlformats.org/officeDocument/2006/relationships/hyperlink" Target="http://www.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6a39d52-ddb4-492a-a430-d91f65b7c553}" enabled="1" method="Standard" siteId="{4a3454a0-8cf4-4a9c-b1c0-6ce4d1495f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LR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Mott, Sarah</dc:creator>
  <cp:keywords/>
  <dc:description/>
  <cp:lastModifiedBy>Mott, Sarah</cp:lastModifiedBy>
  <cp:revision>2</cp:revision>
  <dcterms:created xsi:type="dcterms:W3CDTF">2023-06-08T14:01:00Z</dcterms:created>
  <dcterms:modified xsi:type="dcterms:W3CDTF">2023-06-08T14:02:00Z</dcterms:modified>
</cp:coreProperties>
</file>